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F7" w:rsidRDefault="00940573">
      <w:pPr>
        <w:widowControl/>
        <w:shd w:val="clear" w:color="auto" w:fill="FEFEFE"/>
        <w:jc w:val="center"/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专委会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2022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学术年会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“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复苏河湖生态环境暨第三届生态水工学学术论坛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”</w:t>
      </w:r>
      <w:r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</w:rPr>
        <w:t>会议通知</w:t>
      </w:r>
    </w:p>
    <w:p w:rsidR="00DA40F7" w:rsidRDefault="00940573">
      <w:pPr>
        <w:widowControl/>
        <w:shd w:val="clear" w:color="auto" w:fill="FEFEFE"/>
        <w:jc w:val="left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各位委员，有关单位、专家：</w:t>
      </w:r>
    </w:p>
    <w:p w:rsidR="00DA40F7" w:rsidRDefault="00940573">
      <w:pPr>
        <w:widowControl/>
        <w:shd w:val="clear" w:color="auto" w:fill="FFFFFF"/>
        <w:ind w:firstLineChars="200" w:firstLine="592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根据中国水利学会统一安排（水学〔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2022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〕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83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号文件），四川天府新区统筹城乡和农业农村局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、中国水利学会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生态水利工程学专委会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、</w:t>
      </w:r>
      <w:r w:rsidR="00C376F9" w:rsidRPr="00C376F9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  <w:highlight w:val="yellow"/>
        </w:rPr>
        <w:t>清华四川能源互联网研究院、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四川农业大学水利水电学院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联合主办的中国水利学会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2022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学术年会分会场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“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复苏河湖生态环境暨第三届生态水工学学术论坛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拟于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10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月下旬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在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四川成都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召开。会议邀请相关领域知名学者、有关单位专家等参会，并向社会广泛征集学术交流论文。欢迎相关领域研究专家积极参会交流，并结合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会议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主题及相关议题投稿！有关事项通知如下：</w:t>
      </w:r>
    </w:p>
    <w:p w:rsidR="00DA40F7" w:rsidRDefault="00940573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一、会议主题及议题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会议名称：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复苏河湖生态环境暨第三届生态水工学学术论坛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会议主题：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公园城市建设与河湖生态环境复苏</w:t>
      </w:r>
    </w:p>
    <w:p w:rsidR="00DA40F7" w:rsidRDefault="00940573">
      <w:pPr>
        <w:widowControl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3.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会议议题：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公园城市建设；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河湖健康评估；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生态流量保障；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河湖保护治理；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生态水利工程；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河湖生态补水；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区域生态水网；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8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绿色流域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构建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；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河湖幸福指数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二、会议时间及地点</w:t>
      </w:r>
    </w:p>
    <w:p w:rsidR="00DA40F7" w:rsidRDefault="00940573">
      <w:pPr>
        <w:widowControl/>
        <w:ind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会议时间：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2022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月下旬</w:t>
      </w:r>
    </w:p>
    <w:p w:rsidR="00DA40F7" w:rsidRDefault="00940573">
      <w:pPr>
        <w:widowControl/>
        <w:ind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会议地点：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四川成都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三、会议组织单位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pacing w:val="8"/>
          <w:kern w:val="0"/>
          <w:sz w:val="28"/>
          <w:szCs w:val="28"/>
        </w:rPr>
        <w:t>主办单位：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lastRenderedPageBreak/>
        <w:t>四川天府新区统筹城乡和农业农村局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中国水利学会生态水利工程学专委会</w:t>
      </w:r>
    </w:p>
    <w:p w:rsidR="00276C37" w:rsidRPr="008A49E6" w:rsidRDefault="00276C37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清华四川能源互联网研究院</w:t>
      </w:r>
    </w:p>
    <w:p w:rsidR="00DA40F7" w:rsidRPr="008A49E6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四川农业大学水利水电学院</w:t>
      </w:r>
    </w:p>
    <w:p w:rsidR="00DA40F7" w:rsidRPr="008A49E6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b/>
          <w:bCs/>
          <w:color w:val="000000"/>
          <w:spacing w:val="8"/>
          <w:kern w:val="0"/>
          <w:sz w:val="28"/>
          <w:szCs w:val="28"/>
        </w:rPr>
        <w:t>协办单位：</w:t>
      </w:r>
    </w:p>
    <w:p w:rsidR="00DA40F7" w:rsidRPr="008A49E6" w:rsidRDefault="005F65F0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中国环境科学学会</w:t>
      </w:r>
      <w:r w:rsidRPr="008A49E6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 xml:space="preserve"> </w:t>
      </w:r>
      <w:r w:rsidR="00940573" w:rsidRPr="008A49E6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《环境生态学》期刊编辑部</w:t>
      </w:r>
    </w:p>
    <w:p w:rsidR="00DA40F7" w:rsidRPr="008A49E6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b/>
          <w:bCs/>
          <w:color w:val="000000"/>
          <w:spacing w:val="8"/>
          <w:kern w:val="0"/>
          <w:sz w:val="28"/>
          <w:szCs w:val="28"/>
        </w:rPr>
        <w:t>承办单位：</w:t>
      </w:r>
    </w:p>
    <w:p w:rsidR="00DA40F7" w:rsidRPr="008A49E6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四川天府新区统筹城乡和农业农村局</w:t>
      </w:r>
    </w:p>
    <w:p w:rsidR="00276C37" w:rsidRPr="008A49E6" w:rsidRDefault="00276C37" w:rsidP="00276C37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清华四川能源互联网研究院</w:t>
      </w:r>
    </w:p>
    <w:p w:rsidR="00DA40F7" w:rsidRPr="008A49E6" w:rsidRDefault="00940573">
      <w:pPr>
        <w:widowControl/>
        <w:jc w:val="left"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四川农业大学水利水电学院</w:t>
      </w:r>
    </w:p>
    <w:p w:rsidR="00DA40F7" w:rsidRPr="008A49E6" w:rsidRDefault="00940573">
      <w:pPr>
        <w:widowControl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会议主席：</w:t>
      </w:r>
    </w:p>
    <w:p w:rsidR="00DA40F7" w:rsidRPr="008A49E6" w:rsidRDefault="00940573">
      <w:pPr>
        <w:widowControl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李锦秀</w:t>
      </w:r>
      <w:r w:rsidRPr="008A49E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中国水利学会生态水利工程学专委会</w:t>
      </w:r>
      <w:r w:rsidR="00276C37"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主任委员、中国水利水电科学研究院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副院长</w:t>
      </w:r>
    </w:p>
    <w:p w:rsidR="00276C37" w:rsidRDefault="00276C37" w:rsidP="00276C37">
      <w:pPr>
        <w:widowControl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陈永灿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西南石油大学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党委书记，清华大学土木水利学院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A49E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教授</w:t>
      </w:r>
    </w:p>
    <w:p w:rsidR="00DA40F7" w:rsidRDefault="00940573">
      <w:pPr>
        <w:widowControl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周忠祥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四川天府新区统筹城乡和农业农村局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党组书记、局长</w:t>
      </w:r>
    </w:p>
    <w:p w:rsidR="00DA40F7" w:rsidRDefault="00940573">
      <w:pPr>
        <w:widowControl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曹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迎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四川农业大学水利水电学院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院长</w:t>
      </w:r>
    </w:p>
    <w:p w:rsidR="00DA40F7" w:rsidRDefault="00940573">
      <w:pPr>
        <w:widowControl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学术秘书：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赵进勇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中国水利学会生态水利工程学专委会秘书长</w:t>
      </w:r>
      <w:r w:rsidR="00276C3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中国水利水电科学研究院水生态环境研究所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所长助理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研究室主任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四、论文征集</w:t>
      </w:r>
    </w:p>
    <w:p w:rsidR="00DA40F7" w:rsidRDefault="00940573">
      <w:pPr>
        <w:widowControl/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论文投稿及要求：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论文要围绕分会场主题及议题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，论文摘要不超过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250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字，全文不超过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5000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字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(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图、表均按占用版面篇幅的汉字数量计数，下同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)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。所投稿件应符合征文要求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(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1)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，不能与已发表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lastRenderedPageBreak/>
        <w:t>或已提交其他期刊及会议、处于审核状态的论文有实质性内容重复。文稿保密责任自负。每位作者的应征论文在同一分会场原则上不超过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篇，请勿同一篇文章投多个分会场。</w:t>
      </w:r>
    </w:p>
    <w:p w:rsidR="00DA40F7" w:rsidRPr="00E30258" w:rsidRDefault="00940573">
      <w:pPr>
        <w:widowControl/>
        <w:shd w:val="clear" w:color="auto" w:fill="FFFFFF"/>
        <w:rPr>
          <w:rFonts w:ascii="Times New Roman" w:eastAsia="仿宋" w:hAnsi="Times New Roman" w:cs="Times New Roman" w:hint="eastAsia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论文提交网址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: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https://ches2022.scimeeting.cn</w:t>
      </w:r>
      <w:r w:rsidR="00E30258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，请按照“</w:t>
      </w:r>
      <w:r w:rsidR="00E30258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在线论文投稿</w:t>
      </w:r>
      <w:r w:rsidR="00E30258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”要求进行</w:t>
      </w:r>
      <w:r w:rsidR="00E30258"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投稿</w:t>
      </w:r>
      <w:r w:rsidR="00E30258">
        <w:rPr>
          <w:rFonts w:ascii="Times New Roman" w:eastAsia="仿宋" w:hAnsi="Times New Roman" w:cs="Times New Roman" w:hint="eastAsia"/>
          <w:color w:val="000000"/>
          <w:spacing w:val="8"/>
          <w:kern w:val="0"/>
          <w:sz w:val="28"/>
          <w:szCs w:val="28"/>
        </w:rPr>
        <w:t>。</w:t>
      </w:r>
      <w:r w:rsidR="00E30258" w:rsidRPr="00E30258">
        <w:rPr>
          <w:rFonts w:ascii="Times New Roman" w:eastAsia="仿宋" w:hAnsi="Times New Roman" w:cs="Times New Roman" w:hint="eastAsia"/>
          <w:b/>
          <w:color w:val="000000"/>
          <w:spacing w:val="8"/>
          <w:kern w:val="0"/>
          <w:sz w:val="28"/>
          <w:szCs w:val="28"/>
        </w:rPr>
        <w:t>注：</w:t>
      </w:r>
      <w:r w:rsidR="00E30258" w:rsidRPr="00E30258"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填写稿件内容中</w:t>
      </w:r>
      <w:r w:rsidR="00E30258" w:rsidRPr="00E30258">
        <w:rPr>
          <w:rFonts w:ascii="Times New Roman" w:eastAsia="仿宋" w:hAnsi="Times New Roman" w:cs="Times New Roman" w:hint="eastAsia"/>
          <w:b/>
          <w:color w:val="000000"/>
          <w:spacing w:val="8"/>
          <w:kern w:val="0"/>
          <w:sz w:val="28"/>
          <w:szCs w:val="28"/>
        </w:rPr>
        <w:t>，</w:t>
      </w:r>
      <w:r w:rsidR="00E30258" w:rsidRPr="00E30258"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分会场选择</w:t>
      </w:r>
      <w:r w:rsidR="00E30258" w:rsidRPr="00E30258">
        <w:rPr>
          <w:rFonts w:ascii="Times New Roman" w:eastAsia="仿宋" w:hAnsi="Times New Roman" w:cs="Times New Roman" w:hint="eastAsia"/>
          <w:b/>
          <w:color w:val="000000"/>
          <w:spacing w:val="8"/>
          <w:kern w:val="0"/>
          <w:sz w:val="28"/>
          <w:szCs w:val="28"/>
        </w:rPr>
        <w:t>【生态水利工程学】。</w:t>
      </w:r>
      <w:bookmarkStart w:id="0" w:name="_GoBack"/>
      <w:bookmarkEnd w:id="0"/>
    </w:p>
    <w:p w:rsidR="00DA40F7" w:rsidRDefault="00940573">
      <w:pPr>
        <w:widowControl/>
        <w:shd w:val="clear" w:color="auto" w:fill="FFFFFF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3.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论文征集时间：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9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15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日截止。</w:t>
      </w:r>
    </w:p>
    <w:p w:rsidR="00DA40F7" w:rsidRDefault="00940573">
      <w:pPr>
        <w:widowControl/>
        <w:shd w:val="clear" w:color="auto" w:fill="FFFFFF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4.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审核及录用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: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投稿论文将组织专家进行审核，结果将以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邮件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短信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形式告知，审核通过的论文将以年会论文集审核形式正式出版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(ISBN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号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)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，并收录至中国知网数据库中（如不愿意收录至中国知网，请在网站投稿时，对选项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是否同意将论文收录至中国知网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，选择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否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）。</w:t>
      </w:r>
    </w:p>
    <w:p w:rsidR="00DA40F7" w:rsidRDefault="00940573">
      <w:pPr>
        <w:widowControl/>
        <w:shd w:val="clear" w:color="auto" w:fill="FFFFFF"/>
        <w:rPr>
          <w:rFonts w:ascii="Times New Roman" w:eastAsia="Microsoft YaHei UI" w:hAnsi="Times New Roman" w:cs="Times New Roman"/>
          <w:color w:val="333333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5.</w:t>
      </w: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</w:rPr>
        <w:t>论文版面费</w:t>
      </w:r>
      <w:r>
        <w:rPr>
          <w:rFonts w:ascii="Times New Roman" w:eastAsia="仿宋" w:hAnsi="Times New Roman" w:cs="Times New Roman"/>
          <w:b/>
          <w:color w:val="000000"/>
          <w:spacing w:val="8"/>
          <w:kern w:val="0"/>
          <w:sz w:val="28"/>
          <w:szCs w:val="28"/>
        </w:rPr>
        <w:t>: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收录至论文集的论文版面费为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1000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元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篇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(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全文超过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5000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字的，按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1500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元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篇收取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)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，在确认录用后由黄河水利出版社收取并开具发票。在规定时间内，未缴纳论文版面费或在格式上未达到征文要求的，一律不予刊登。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  <w:t>五、节点日期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论文征集截止日期：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9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15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日</w:t>
      </w:r>
    </w:p>
    <w:p w:rsidR="00DA40F7" w:rsidRDefault="00940573">
      <w:pPr>
        <w:widowControl/>
        <w:jc w:val="left"/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参会报名起止日期：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9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20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日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-10</w:t>
      </w:r>
      <w:r>
        <w:rPr>
          <w:rFonts w:ascii="Times New Roman" w:eastAsia="仿宋" w:hAnsi="Times New Roman" w:cs="Times New Roman"/>
          <w:bCs/>
          <w:color w:val="000000"/>
          <w:spacing w:val="8"/>
          <w:kern w:val="0"/>
          <w:sz w:val="28"/>
          <w:szCs w:val="28"/>
          <w:shd w:val="clear" w:color="auto" w:fill="FFFFFF"/>
        </w:rPr>
        <w:t>月下旬</w:t>
      </w:r>
    </w:p>
    <w:p w:rsidR="00DA40F7" w:rsidRDefault="00940573">
      <w:pP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六、其他</w:t>
      </w:r>
    </w:p>
    <w:p w:rsidR="00DA40F7" w:rsidRDefault="00940573">
      <w:pPr>
        <w:ind w:firstLineChars="200" w:firstLine="560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大会举办时间、地点、规模等可能会根据国家对疫情防控要求进行调整。相关事项请关注后续通知。</w:t>
      </w:r>
    </w:p>
    <w:p w:rsidR="00DA40F7" w:rsidRDefault="00940573">
      <w:pPr>
        <w:ind w:firstLineChars="200" w:firstLine="560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lastRenderedPageBreak/>
        <w:t>会议费用标准及</w:t>
      </w:r>
      <w:r w:rsidRPr="00C376F9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  <w:highlight w:val="yellow"/>
        </w:rPr>
        <w:t>报名</w:t>
      </w:r>
      <w:r w:rsidR="00C376F9" w:rsidRPr="00C376F9">
        <w:rPr>
          <w:rFonts w:ascii="Times New Roman" w:eastAsia="仿宋" w:hAnsi="Times New Roman" w:cs="Times New Roman" w:hint="eastAsia"/>
          <w:bCs/>
          <w:color w:val="000000"/>
          <w:kern w:val="0"/>
          <w:sz w:val="28"/>
          <w:szCs w:val="28"/>
          <w:highlight w:val="yellow"/>
        </w:rPr>
        <w:t>渠道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详见</w:t>
      </w:r>
      <w:r>
        <w:rPr>
          <w:rFonts w:ascii="Times New Roman" w:eastAsia="仿宋" w:hAnsi="Times New Roman" w:cs="Times New Roman" w:hint="eastAsia"/>
          <w:bCs/>
          <w:color w:val="000000"/>
          <w:kern w:val="0"/>
          <w:sz w:val="28"/>
          <w:szCs w:val="28"/>
        </w:rPr>
        <w:t>会议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二号通知。</w:t>
      </w:r>
    </w:p>
    <w:p w:rsidR="00DA40F7" w:rsidRDefault="00940573">
      <w:pP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七、联系方式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联系人：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丁洋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17611262697</w:t>
      </w:r>
      <w:r>
        <w:rPr>
          <w:rFonts w:ascii="Times New Roman" w:eastAsia="仿宋" w:hAnsi="Times New Roman" w:cs="Times New Roman"/>
          <w:color w:val="000000"/>
          <w:spacing w:val="8"/>
          <w:kern w:val="0"/>
          <w:sz w:val="28"/>
          <w:szCs w:val="28"/>
        </w:rPr>
        <w:t>；邮箱：</w:t>
      </w:r>
      <w:r>
        <w:rPr>
          <w:rFonts w:ascii="Times New Roman" w:hAnsi="Times New Roman" w:cs="Times New Roman"/>
          <w:sz w:val="28"/>
          <w:szCs w:val="28"/>
        </w:rPr>
        <w:t>iwhrdy@163.com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地址：北京市海淀区玉渊潭科技园中国水科院水生态环境研究所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邮编：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100038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联系人：杨浛镱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电话：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15181052370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；邮箱：</w:t>
      </w:r>
      <w:hyperlink r:id="rId7" w:history="1">
        <w:r>
          <w:rPr>
            <w:rFonts w:ascii="Times New Roman" w:eastAsia="仿宋" w:hAnsi="Times New Roman" w:cs="Times New Roman" w:hint="eastAsia"/>
            <w:color w:val="000000"/>
            <w:kern w:val="0"/>
            <w:sz w:val="28"/>
            <w:szCs w:val="28"/>
          </w:rPr>
          <w:t>1010265593@qq.com</w:t>
        </w:r>
      </w:hyperlink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地址：四川天府新区兴隆湖新经济产业园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A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区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号楼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联系人：刘俐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电话：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18708112652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；邮箱：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liuli199303@sina.com</w:t>
      </w:r>
    </w:p>
    <w:p w:rsidR="00DA40F7" w:rsidRDefault="00940573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地址：四川省雅安市雨城区新康路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46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号四川农业大学</w:t>
      </w:r>
    </w:p>
    <w:p w:rsidR="00DA40F7" w:rsidRDefault="00DA40F7">
      <w:pPr>
        <w:rPr>
          <w:rFonts w:ascii="Times New Roman" w:hAnsi="Times New Roman" w:cs="Times New Roman"/>
          <w:sz w:val="28"/>
          <w:szCs w:val="28"/>
        </w:rPr>
      </w:pPr>
    </w:p>
    <w:sectPr w:rsidR="00DA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79" w:rsidRDefault="001B4B79" w:rsidP="00276C37">
      <w:r>
        <w:separator/>
      </w:r>
    </w:p>
  </w:endnote>
  <w:endnote w:type="continuationSeparator" w:id="0">
    <w:p w:rsidR="001B4B79" w:rsidRDefault="001B4B79" w:rsidP="002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79" w:rsidRDefault="001B4B79" w:rsidP="00276C37">
      <w:r>
        <w:separator/>
      </w:r>
    </w:p>
  </w:footnote>
  <w:footnote w:type="continuationSeparator" w:id="0">
    <w:p w:rsidR="001B4B79" w:rsidRDefault="001B4B79" w:rsidP="0027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yOGY4MWEzZDZjMzFmNTZlNzRhYWM2MjhjOTQ1ODgifQ=="/>
  </w:docVars>
  <w:rsids>
    <w:rsidRoot w:val="00BE5249"/>
    <w:rsid w:val="00156E41"/>
    <w:rsid w:val="001B4B79"/>
    <w:rsid w:val="00276C37"/>
    <w:rsid w:val="00295988"/>
    <w:rsid w:val="00511693"/>
    <w:rsid w:val="005148F8"/>
    <w:rsid w:val="005B21AE"/>
    <w:rsid w:val="005F65F0"/>
    <w:rsid w:val="006A71BC"/>
    <w:rsid w:val="00826E0D"/>
    <w:rsid w:val="00834554"/>
    <w:rsid w:val="00884649"/>
    <w:rsid w:val="008A49E6"/>
    <w:rsid w:val="00912C01"/>
    <w:rsid w:val="00940573"/>
    <w:rsid w:val="009F6261"/>
    <w:rsid w:val="00B3075C"/>
    <w:rsid w:val="00B521A1"/>
    <w:rsid w:val="00BE2464"/>
    <w:rsid w:val="00BE5249"/>
    <w:rsid w:val="00C376F9"/>
    <w:rsid w:val="00C61274"/>
    <w:rsid w:val="00D20B4A"/>
    <w:rsid w:val="00DA40F7"/>
    <w:rsid w:val="00DB2559"/>
    <w:rsid w:val="00DC0CC8"/>
    <w:rsid w:val="00E109F7"/>
    <w:rsid w:val="00E27992"/>
    <w:rsid w:val="00E30258"/>
    <w:rsid w:val="00E50C52"/>
    <w:rsid w:val="00EA2E2A"/>
    <w:rsid w:val="00F5473F"/>
    <w:rsid w:val="00FE6341"/>
    <w:rsid w:val="68A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6842E-6E0D-426F-B587-901C384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1026559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C688-4899-4991-AE90-6A0BDE24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</cp:lastModifiedBy>
  <cp:revision>20</cp:revision>
  <dcterms:created xsi:type="dcterms:W3CDTF">2021-09-23T09:04:00Z</dcterms:created>
  <dcterms:modified xsi:type="dcterms:W3CDTF">2022-08-26T08:55:00Z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9C126418F7DD4FD1800BF7B61BB594DC</vt:lpwstr>
  </property>
</Properties>
</file>